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3695" w14:textId="4AF2E345" w:rsidR="00087D41" w:rsidRPr="00087D41" w:rsidRDefault="00BB56D4" w:rsidP="00DE3452">
      <w:pPr>
        <w:pStyle w:val="a3"/>
        <w:jc w:val="center"/>
        <w:rPr>
          <w:lang w:val="ru-RU"/>
        </w:rPr>
      </w:pPr>
      <w:r w:rsidRPr="00087D41">
        <w:rPr>
          <w:lang w:val="ru-RU"/>
        </w:rPr>
        <w:t>Уважаемые абитуриенты, родители</w:t>
      </w:r>
    </w:p>
    <w:p w14:paraId="0B99C388" w14:textId="6305B28B" w:rsidR="008F6C55" w:rsidRPr="00087D41" w:rsidRDefault="00BB56D4" w:rsidP="00DE3452">
      <w:pPr>
        <w:pStyle w:val="a3"/>
        <w:jc w:val="center"/>
        <w:rPr>
          <w:lang w:val="ru-RU"/>
        </w:rPr>
      </w:pPr>
      <w:r w:rsidRPr="00087D41">
        <w:rPr>
          <w:lang w:val="ru-RU"/>
        </w:rPr>
        <w:t>и законные представители!</w:t>
      </w:r>
    </w:p>
    <w:p w14:paraId="39571B06" w14:textId="6C708CE8" w:rsidR="00E80E09" w:rsidRPr="009E234C" w:rsidRDefault="00087D41" w:rsidP="005E3AC2">
      <w:pPr>
        <w:ind w:firstLine="709"/>
        <w:jc w:val="both"/>
        <w:rPr>
          <w:szCs w:val="28"/>
          <w:lang w:val="ru-RU"/>
        </w:rPr>
      </w:pPr>
      <w:r w:rsidRPr="00087D41">
        <w:rPr>
          <w:szCs w:val="28"/>
          <w:lang w:val="ru-RU"/>
        </w:rPr>
        <w:t xml:space="preserve">Представляем Вам </w:t>
      </w:r>
      <w:r w:rsidR="000B6B89">
        <w:rPr>
          <w:b/>
          <w:bCs/>
          <w:szCs w:val="28"/>
          <w:lang w:val="ru-RU"/>
        </w:rPr>
        <w:t xml:space="preserve">информацию </w:t>
      </w:r>
      <w:r w:rsidR="009E234C" w:rsidRPr="009E234C">
        <w:rPr>
          <w:szCs w:val="28"/>
          <w:lang w:val="ru-RU"/>
        </w:rPr>
        <w:t>об</w:t>
      </w:r>
      <w:r w:rsidR="009E234C">
        <w:rPr>
          <w:b/>
          <w:bCs/>
          <w:szCs w:val="28"/>
          <w:lang w:val="ru-RU"/>
        </w:rPr>
        <w:t xml:space="preserve"> </w:t>
      </w:r>
      <w:r w:rsidR="009E234C" w:rsidRPr="009E234C">
        <w:rPr>
          <w:rFonts w:eastAsia="Times New Roman" w:cs="Times New Roman"/>
          <w:color w:val="0E0B0B"/>
          <w:szCs w:val="28"/>
          <w:lang w:eastAsia="ru-BY"/>
        </w:rPr>
        <w:t>организац</w:t>
      </w:r>
      <w:r w:rsidR="009E234C" w:rsidRPr="009E234C">
        <w:rPr>
          <w:rFonts w:eastAsia="Times New Roman" w:cs="Times New Roman"/>
          <w:color w:val="0E0B0B"/>
          <w:szCs w:val="28"/>
          <w:lang w:val="ru-RU" w:eastAsia="ru-BY"/>
        </w:rPr>
        <w:t>иях</w:t>
      </w:r>
      <w:r w:rsidR="009E234C" w:rsidRPr="009E234C">
        <w:rPr>
          <w:rFonts w:eastAsia="Times New Roman" w:cs="Times New Roman"/>
          <w:color w:val="0E0B0B"/>
          <w:szCs w:val="28"/>
          <w:lang w:eastAsia="ru-BY"/>
        </w:rPr>
        <w:t>,</w:t>
      </w:r>
      <w:r w:rsidR="009E234C" w:rsidRPr="009E234C">
        <w:rPr>
          <w:rFonts w:eastAsia="Times New Roman" w:cs="Times New Roman"/>
          <w:color w:val="0E0B0B"/>
          <w:szCs w:val="28"/>
          <w:lang w:eastAsia="ru-BY"/>
        </w:rPr>
        <w:br/>
        <w:t>для котор</w:t>
      </w:r>
      <w:r w:rsidR="009E234C" w:rsidRPr="009E234C">
        <w:rPr>
          <w:rFonts w:eastAsia="Times New Roman" w:cs="Times New Roman"/>
          <w:color w:val="0E0B0B"/>
          <w:szCs w:val="28"/>
          <w:lang w:val="ru-RU" w:eastAsia="ru-BY"/>
        </w:rPr>
        <w:t>ых</w:t>
      </w:r>
      <w:r w:rsidR="009E234C" w:rsidRPr="009E234C">
        <w:rPr>
          <w:rFonts w:eastAsia="Times New Roman" w:cs="Times New Roman"/>
          <w:color w:val="0E0B0B"/>
          <w:szCs w:val="28"/>
          <w:lang w:eastAsia="ru-BY"/>
        </w:rPr>
        <w:t xml:space="preserve"> выделены места для подготовки специалистов</w:t>
      </w:r>
      <w:r w:rsidR="009E234C">
        <w:rPr>
          <w:rFonts w:eastAsia="Times New Roman" w:cs="Times New Roman"/>
          <w:color w:val="0E0B0B"/>
          <w:szCs w:val="28"/>
          <w:lang w:val="ru-RU" w:eastAsia="ru-BY"/>
        </w:rPr>
        <w:t xml:space="preserve"> на условиях целевой подготовки</w:t>
      </w:r>
      <w:r w:rsidRPr="009E234C">
        <w:rPr>
          <w:szCs w:val="28"/>
          <w:lang w:val="ru-RU"/>
        </w:rPr>
        <w:t xml:space="preserve"> в 2026 году. </w:t>
      </w:r>
    </w:p>
    <w:tbl>
      <w:tblPr>
        <w:tblW w:w="10478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406"/>
        <w:gridCol w:w="3105"/>
        <w:gridCol w:w="1452"/>
        <w:gridCol w:w="2054"/>
        <w:gridCol w:w="68"/>
      </w:tblGrid>
      <w:tr w:rsidR="0019098B" w:rsidRPr="00E80E09" w14:paraId="35DBC1CF" w14:textId="19C4F268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4AC41" w14:textId="77777777" w:rsidR="00E80E09" w:rsidRPr="00E80E09" w:rsidRDefault="00E80E09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t>№</w:t>
            </w:r>
            <w:r w:rsidRPr="00E80E09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br/>
              <w:t>п/п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12CEE" w14:textId="77777777" w:rsidR="00E80E09" w:rsidRPr="00E80E09" w:rsidRDefault="00E80E09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t>Наименование организации,</w:t>
            </w:r>
            <w:r w:rsidRPr="00E80E09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br/>
              <w:t>для которой выделены места для подготовки специалистов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56ED8" w14:textId="3900CE35" w:rsidR="00E80E09" w:rsidRPr="00E80E09" w:rsidRDefault="00E80E09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t>Код и наименование специальности</w:t>
            </w:r>
            <w:r w:rsidRPr="00E80E09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br/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A19C7" w14:textId="77777777" w:rsidR="00E80E09" w:rsidRPr="00E80E09" w:rsidRDefault="00E80E09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t>Количество</w:t>
            </w:r>
            <w:r w:rsidRPr="00E80E09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br/>
              <w:t>мест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430EF" w14:textId="1B42399C" w:rsidR="00E80E09" w:rsidRPr="00E80E09" w:rsidRDefault="00E80E09" w:rsidP="00E80E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val="ru-RU" w:eastAsia="ru-BY"/>
              </w:rPr>
              <w:t xml:space="preserve">Телефон для связи 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620A8" w14:textId="77777777" w:rsidR="00E80E09" w:rsidRPr="00E80E09" w:rsidRDefault="00E80E09" w:rsidP="00E80E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</w:pPr>
          </w:p>
        </w:tc>
      </w:tr>
      <w:tr w:rsidR="0019098B" w:rsidRPr="00E80E09" w14:paraId="0E59F397" w14:textId="6CBFB315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6E5DC" w14:textId="77777777" w:rsidR="00E80E09" w:rsidRPr="00E80E09" w:rsidRDefault="00E80E09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1.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D0395" w14:textId="485F45A0" w:rsidR="00E80E09" w:rsidRPr="00E80E09" w:rsidRDefault="00E80E09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ЗАО «Атлант» - Минский завод холодильников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39B2F" w14:textId="77777777" w:rsidR="00E80E09" w:rsidRPr="0016041A" w:rsidRDefault="00E80E09" w:rsidP="00E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5-04-0612-02 </w:t>
            </w:r>
          </w:p>
          <w:p w14:paraId="770F6316" w14:textId="7C22EC33" w:rsidR="00E80E09" w:rsidRPr="00E80E09" w:rsidRDefault="00E80E09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Разработка и сопровождение программного обеспечения информационны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х систем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93BDB" w14:textId="62CC48C0" w:rsidR="00E80E09" w:rsidRPr="00E80E09" w:rsidRDefault="00E80E09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9CF39" w14:textId="77777777" w:rsidR="00E80E09" w:rsidRDefault="009E234C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+375172186150</w:t>
            </w:r>
          </w:p>
          <w:p w14:paraId="3CF59796" w14:textId="77777777" w:rsidR="009E234C" w:rsidRDefault="009E234C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+375333000532</w:t>
            </w:r>
          </w:p>
          <w:p w14:paraId="09F8AFCE" w14:textId="77777777" w:rsidR="009E234C" w:rsidRDefault="009E234C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Кременевская Анастасия Владимировна</w:t>
            </w:r>
          </w:p>
          <w:p w14:paraId="1146159B" w14:textId="419CEAF6" w:rsidR="009E234C" w:rsidRPr="009E234C" w:rsidRDefault="009E234C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Артемчик Наталья Игоревна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7A137" w14:textId="77777777" w:rsidR="00E80E09" w:rsidRPr="00E80E09" w:rsidRDefault="00E80E09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19098B" w:rsidRPr="00E80E09" w14:paraId="2A91EBE6" w14:textId="47B0A6E1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28FB8" w14:textId="77777777" w:rsidR="00E80E09" w:rsidRPr="00E80E09" w:rsidRDefault="00E80E09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2.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05199" w14:textId="5968B24C" w:rsidR="00E80E09" w:rsidRPr="00E80E09" w:rsidRDefault="00E80E09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УП «ИЦТ Горизонт»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3430E" w14:textId="77777777" w:rsidR="00E80E09" w:rsidRPr="0016041A" w:rsidRDefault="00E80E09" w:rsidP="00E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5-04-0612-02 </w:t>
            </w:r>
          </w:p>
          <w:p w14:paraId="6037268F" w14:textId="4E5071A4" w:rsidR="00E80E09" w:rsidRPr="00E80E09" w:rsidRDefault="00E80E09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Разработка и сопровождение программного обеспечения информационны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х систем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F1CD5" w14:textId="7F246D3A" w:rsidR="00E80E09" w:rsidRPr="00E80E09" w:rsidRDefault="00E80E09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89924" w14:textId="77777777" w:rsidR="00E80E09" w:rsidRDefault="00C30505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C30505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+375447787477</w:t>
            </w:r>
          </w:p>
          <w:p w14:paraId="5EFECECB" w14:textId="30A75838" w:rsidR="00C30505" w:rsidRPr="00C30505" w:rsidRDefault="00C30505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Сухоцкая Яна Олеговна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01F67" w14:textId="77777777" w:rsidR="00E80E09" w:rsidRPr="00E80E09" w:rsidRDefault="00E80E09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19098B" w:rsidRPr="00E80E09" w14:paraId="0B53B75E" w14:textId="4CD1B491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3AC33" w14:textId="77777777" w:rsidR="00E80E09" w:rsidRPr="00E80E09" w:rsidRDefault="00E80E09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3.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1EB9A" w14:textId="314CF4BD" w:rsidR="00E80E09" w:rsidRPr="00E80E09" w:rsidRDefault="00E80E09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ОАО «Минский вагоноремонтный завод»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5C2C9" w14:textId="77777777" w:rsidR="00E80E09" w:rsidRPr="0016041A" w:rsidRDefault="00E80E09" w:rsidP="00E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5-04-0612-02 </w:t>
            </w:r>
          </w:p>
          <w:p w14:paraId="3678734C" w14:textId="251E87D7" w:rsidR="00E80E09" w:rsidRPr="00E80E09" w:rsidRDefault="00E80E09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Разработка и сопровождение программного обеспечения информационны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х систем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C0A4B" w14:textId="1F4E0F76" w:rsidR="00E80E09" w:rsidRPr="00E80E09" w:rsidRDefault="00E80E09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77A7A" w14:textId="77777777" w:rsidR="00E80E09" w:rsidRDefault="00274605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+375336214788</w:t>
            </w:r>
          </w:p>
          <w:p w14:paraId="24090C26" w14:textId="27ACFFDC" w:rsidR="00274605" w:rsidRPr="00274605" w:rsidRDefault="00274605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Сетько Ольга Ивановна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3CFBF" w14:textId="77777777" w:rsidR="00E80E09" w:rsidRPr="00E80E09" w:rsidRDefault="00E80E09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19098B" w:rsidRPr="00E80E09" w14:paraId="378E7386" w14:textId="1AE57FDF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E35A4" w14:textId="77777777" w:rsidR="00E80E09" w:rsidRPr="00E80E09" w:rsidRDefault="00E80E09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4.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C99AA" w14:textId="52E49D83" w:rsidR="00E80E09" w:rsidRPr="00E80E09" w:rsidRDefault="00F10104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F10104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ОАО «БЕЛАЗ» — управляющая компания холдинга «БЕЛАЗ-ХОЛДИНГ»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416DB" w14:textId="77777777" w:rsidR="00F10104" w:rsidRPr="0016041A" w:rsidRDefault="00F10104" w:rsidP="00F10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5-04-0612-02 </w:t>
            </w:r>
          </w:p>
          <w:p w14:paraId="40AFD45E" w14:textId="602DA307" w:rsidR="00E80E09" w:rsidRPr="00E80E09" w:rsidRDefault="00F10104" w:rsidP="00F10104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Разработка и сопровождение программного обеспечения информационны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х систем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2EA2C" w14:textId="51D42AB8" w:rsidR="00E80E09" w:rsidRPr="00E80E09" w:rsidRDefault="00F10104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1308D" w14:textId="77777777" w:rsidR="00E80E09" w:rsidRDefault="00541CD5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+375177526096</w:t>
            </w:r>
          </w:p>
          <w:p w14:paraId="71674B4D" w14:textId="1BCB5C24" w:rsidR="00541CD5" w:rsidRPr="00541CD5" w:rsidRDefault="00541CD5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Клезович Виолетта Викторовна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0B924" w14:textId="77777777" w:rsidR="00E80E09" w:rsidRPr="00E80E09" w:rsidRDefault="00E80E09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1B6F67" w:rsidRPr="00E80E09" w14:paraId="0266617C" w14:textId="568B70C5" w:rsidTr="0080794F">
        <w:trPr>
          <w:tblCellSpacing w:w="6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2B7D7" w14:textId="77777777" w:rsidR="001B6F67" w:rsidRPr="00E80E09" w:rsidRDefault="001B6F67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5.</w:t>
            </w:r>
          </w:p>
        </w:tc>
        <w:tc>
          <w:tcPr>
            <w:tcW w:w="3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39CFA" w14:textId="753F1FCF" w:rsidR="001B6F67" w:rsidRPr="00E80E09" w:rsidRDefault="001B6F67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ПРУП «МИНГАЗ»</w:t>
            </w:r>
          </w:p>
        </w:tc>
        <w:tc>
          <w:tcPr>
            <w:tcW w:w="30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E0356F5" w14:textId="77777777" w:rsidR="001B6F67" w:rsidRPr="0016041A" w:rsidRDefault="001B6F67" w:rsidP="001B6F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6041A">
              <w:rPr>
                <w:rFonts w:eastAsia="Calibri" w:cs="Times New Roman"/>
                <w:bCs/>
                <w:color w:val="000000"/>
                <w:sz w:val="24"/>
                <w:szCs w:val="24"/>
                <w:lang w:val="ru-RU"/>
              </w:rPr>
              <w:t>5-04-0712-01 Монтаж и эксплуатация электрооборудования</w:t>
            </w:r>
          </w:p>
          <w:p w14:paraId="042A15FD" w14:textId="2DE0F0E5" w:rsidR="001B6F67" w:rsidRPr="00E80E09" w:rsidRDefault="001B6F67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D9A456D" w14:textId="01B27920" w:rsidR="001B6F67" w:rsidRPr="00E80E09" w:rsidRDefault="001B6F67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858B161" w14:textId="77777777" w:rsidR="001B6F67" w:rsidRDefault="007C5C77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+375172992862</w:t>
            </w:r>
          </w:p>
          <w:p w14:paraId="3E72157A" w14:textId="5527E832" w:rsidR="007C5C77" w:rsidRPr="007C5C77" w:rsidRDefault="007C5C77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Васюта Вероника Валерьевна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EAFFA" w14:textId="77777777" w:rsidR="001B6F67" w:rsidRPr="00E80E09" w:rsidRDefault="001B6F67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1B6F67" w:rsidRPr="00E80E09" w14:paraId="60121ADD" w14:textId="7DA1EEAC" w:rsidTr="0080794F">
        <w:trPr>
          <w:trHeight w:val="47"/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68154" w14:textId="77777777" w:rsidR="001B6F67" w:rsidRPr="00E80E09" w:rsidRDefault="001B6F67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33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C3E98" w14:textId="77777777" w:rsidR="001B6F67" w:rsidRPr="00E80E09" w:rsidRDefault="001B6F67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30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A3E36" w14:textId="225C33B6" w:rsidR="001B6F67" w:rsidRPr="00E80E09" w:rsidRDefault="001B6F67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17428" w14:textId="4C12CDA5" w:rsidR="001B6F67" w:rsidRPr="00E80E09" w:rsidRDefault="001B6F67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E290E" w14:textId="77777777" w:rsidR="001B6F67" w:rsidRPr="00E80E09" w:rsidRDefault="001B6F67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9DF91" w14:textId="77777777" w:rsidR="001B6F67" w:rsidRPr="00E80E09" w:rsidRDefault="001B6F67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19098B" w:rsidRPr="00E80E09" w14:paraId="52C0819E" w14:textId="3952A394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D85B3" w14:textId="77777777" w:rsidR="00E80E09" w:rsidRPr="00E80E09" w:rsidRDefault="00E80E09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6.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EEFB5" w14:textId="358AFD88" w:rsidR="00E80E09" w:rsidRPr="00E80E09" w:rsidRDefault="001B6F67" w:rsidP="00E80E09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ООО «ЛеанГрупп»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7EC5A" w14:textId="77777777" w:rsidR="001B6F67" w:rsidRPr="0016041A" w:rsidRDefault="001B6F67" w:rsidP="001B6F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5-04-0713-10</w:t>
            </w:r>
          </w:p>
          <w:p w14:paraId="54DEB7C3" w14:textId="3351A045" w:rsidR="00E80E09" w:rsidRPr="00E80E09" w:rsidRDefault="001B6F67" w:rsidP="001B6F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Техническая эксплуатация мехатронных систем электронного производства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C98D8" w14:textId="5D7E3674" w:rsidR="00E80E09" w:rsidRPr="00E80E09" w:rsidRDefault="001B6F67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2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74AC6" w14:textId="5AC1C8A7" w:rsidR="00E80E09" w:rsidRDefault="0019098B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+375172705377</w:t>
            </w:r>
          </w:p>
          <w:p w14:paraId="325A3FCE" w14:textId="409184D1" w:rsidR="0019098B" w:rsidRPr="0019098B" w:rsidRDefault="0019098B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Минчук</w:t>
            </w:r>
            <w:r w:rsidR="0080794F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 xml:space="preserve"> </w:t>
            </w: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Ирина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E8FE9" w14:textId="77777777" w:rsidR="00E80E09" w:rsidRPr="00E80E09" w:rsidRDefault="00E80E09" w:rsidP="00E80E09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12380045" w14:textId="1FF3C1D3" w:rsidTr="0080794F">
        <w:trPr>
          <w:tblCellSpacing w:w="6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95AA6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7.</w:t>
            </w:r>
          </w:p>
        </w:tc>
        <w:tc>
          <w:tcPr>
            <w:tcW w:w="3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75A63" w14:textId="55BD57A0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ПРУП «МИНГАЗ»</w:t>
            </w:r>
          </w:p>
        </w:tc>
        <w:tc>
          <w:tcPr>
            <w:tcW w:w="30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7218814" w14:textId="77777777" w:rsidR="00A15825" w:rsidRPr="0016041A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5-04-0713-10</w:t>
            </w:r>
          </w:p>
          <w:p w14:paraId="673357C3" w14:textId="2C6E20F6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Техническая эксплуатация мехатронных систем электронного производства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7BABED7" w14:textId="17F351F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B947D86" w14:textId="77777777" w:rsidR="00A15825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+375172992862</w:t>
            </w:r>
          </w:p>
          <w:p w14:paraId="655F8FDF" w14:textId="1AA0586C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Васюта Вероника Валерьевна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F3E26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4721419C" w14:textId="2F9FED01" w:rsidTr="0080794F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F1975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33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04E70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30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DC342" w14:textId="13FBB760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860AB" w14:textId="4BFFD8B2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417DB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3F3E4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66ADF527" w14:textId="4C5048AB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ECE11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8.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45E8F" w14:textId="4BDD185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ОАО «ИНТЕГРАЛ» - управляющая компания холдинга «ИНТЕГРАЛ»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BABED" w14:textId="77777777" w:rsidR="00A15825" w:rsidRPr="0016041A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5-04-0713-10</w:t>
            </w:r>
          </w:p>
          <w:p w14:paraId="45FC5B81" w14:textId="00FF99A3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Техническая эксплуатация мехатронных систем электронного производства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F4F9B" w14:textId="68B5C37A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4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F4404" w14:textId="77777777" w:rsidR="00A15825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+375173961742</w:t>
            </w:r>
          </w:p>
          <w:p w14:paraId="3F00B5F7" w14:textId="0CB33B8D" w:rsidR="00A15825" w:rsidRPr="00984955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Павлова Елена Николаевна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1A983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65152862" w14:textId="77777777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01871" w14:textId="62F15BAC" w:rsidR="00A15825" w:rsidRPr="0019098B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9.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69BF1" w14:textId="73751A34" w:rsidR="00A15825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19098B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ОАО «МПОВТ»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079E2" w14:textId="77777777" w:rsidR="00A15825" w:rsidRPr="0016041A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5-04-0713-10</w:t>
            </w:r>
          </w:p>
          <w:p w14:paraId="56792DD0" w14:textId="70C0994F" w:rsidR="00A15825" w:rsidRPr="0016041A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Техническая эксплуатация мехатронных систем электронного производства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F666C" w14:textId="27C64D1C" w:rsidR="00A15825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7A1DB" w14:textId="51181D66" w:rsidR="00A15825" w:rsidRPr="005E3AC2" w:rsidRDefault="00A15825" w:rsidP="00A1582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BY"/>
              </w:rPr>
              <w:t>+</w:t>
            </w:r>
            <w:r w:rsidRPr="005E3AC2">
              <w:rPr>
                <w:rFonts w:eastAsia="Times New Roman" w:cs="Times New Roman"/>
                <w:sz w:val="24"/>
                <w:szCs w:val="24"/>
                <w:lang w:eastAsia="ru-BY"/>
              </w:rPr>
              <w:t>375173889446</w:t>
            </w:r>
          </w:p>
          <w:p w14:paraId="52187C02" w14:textId="72118443" w:rsidR="00A15825" w:rsidRPr="005E3AC2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BY"/>
              </w:rPr>
            </w:pPr>
            <w:r w:rsidRPr="005E3AC2">
              <w:rPr>
                <w:rFonts w:eastAsia="Times New Roman" w:cs="Times New Roman"/>
                <w:sz w:val="24"/>
                <w:szCs w:val="24"/>
                <w:lang w:eastAsia="ru-BY"/>
              </w:rPr>
              <w:t>Кононович Елена Александровна</w:t>
            </w:r>
          </w:p>
          <w:p w14:paraId="7268F940" w14:textId="77777777" w:rsidR="00A15825" w:rsidRPr="005E3AC2" w:rsidRDefault="00A15825" w:rsidP="00A15825">
            <w:pPr>
              <w:spacing w:after="0" w:line="240" w:lineRule="auto"/>
              <w:jc w:val="center"/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EF90C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38368B1C" w14:textId="6CE0C5D4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2BF25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9.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BD073" w14:textId="5E46DEFE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СОАО «Коммунарка»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7F072" w14:textId="77777777" w:rsidR="00A15825" w:rsidRPr="0016041A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5-04-0713-08 </w:t>
            </w:r>
          </w:p>
          <w:p w14:paraId="5EC895BB" w14:textId="1B8FF887" w:rsidR="00A15825" w:rsidRPr="00E80E09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Техническая эксплуатация технологического оборудования и средств робототехники в </w:t>
            </w: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lastRenderedPageBreak/>
              <w:t>автоматизированном производстве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50B7D" w14:textId="5FE5A65D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lastRenderedPageBreak/>
              <w:t>2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4951E" w14:textId="76B9FD9C" w:rsidR="00A15825" w:rsidRDefault="00841DDA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+375172292704</w:t>
            </w:r>
          </w:p>
          <w:p w14:paraId="06123B8C" w14:textId="6648A202" w:rsidR="00841DDA" w:rsidRPr="00841DDA" w:rsidRDefault="00841DDA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Полторако Анастасия Сергеевна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32222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7F8651AA" w14:textId="35C135A3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37CB4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10.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3BC77" w14:textId="16B9EBE4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ОАО «Планар»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C33CD" w14:textId="77777777" w:rsidR="00A15825" w:rsidRPr="0016041A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5-04-0713-08 </w:t>
            </w:r>
          </w:p>
          <w:p w14:paraId="3171E81D" w14:textId="694BC9F7" w:rsidR="00A15825" w:rsidRPr="00E80E09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Техническая эксплуатация технологического оборудования и средств робототехники в автоматизированном производстве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273ED" w14:textId="759B423F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18994" w14:textId="77777777" w:rsidR="00A15825" w:rsidRDefault="00BC6B6F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BC6B6F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+37517298280</w:t>
            </w:r>
            <w:r w:rsidR="00AF3C82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7</w:t>
            </w:r>
          </w:p>
          <w:p w14:paraId="48512B82" w14:textId="77777777" w:rsidR="00AF3C82" w:rsidRDefault="00AF3C82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+375445400483</w:t>
            </w:r>
          </w:p>
          <w:p w14:paraId="50338C66" w14:textId="10BAC381" w:rsidR="00AF3C82" w:rsidRPr="00AF3C82" w:rsidRDefault="00AF3C82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Кучеренко Галина Васильевна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E0B41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5492BE8A" w14:textId="1E22B387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7EFA6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11.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1AE1C" w14:textId="7A5391E6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ЗАО «Атлант» - Минский завод холодильников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AA2C8" w14:textId="77777777" w:rsidR="00A15825" w:rsidRPr="0016041A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5-04-0713-08 </w:t>
            </w:r>
          </w:p>
          <w:p w14:paraId="03715D37" w14:textId="7D3E06D1" w:rsidR="00A15825" w:rsidRPr="00E80E09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>Техническая эксплуатация технологического оборудования и средств робототехники в автоматизированном производстве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1AFD1" w14:textId="4F986D78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5803A" w14:textId="77777777" w:rsidR="00A15825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+375172186150</w:t>
            </w:r>
          </w:p>
          <w:p w14:paraId="4E74E5E5" w14:textId="77777777" w:rsidR="00A15825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+375333000532</w:t>
            </w:r>
          </w:p>
          <w:p w14:paraId="75A45E33" w14:textId="77777777" w:rsidR="00A15825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Кременевская Анастасия Владимировна</w:t>
            </w:r>
          </w:p>
          <w:p w14:paraId="344DFFA3" w14:textId="3DBECCD4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Артемчик Наталья Игоревна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4CF88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0156979D" w14:textId="63AA5A8A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49744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12.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BCB17" w14:textId="39E4504C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ЗАО «Атлант» - завод бытовой техники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97E0A" w14:textId="77777777" w:rsidR="00A15825" w:rsidRPr="001B6F67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1B6F67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 xml:space="preserve">5-04-0713-08 </w:t>
            </w:r>
          </w:p>
          <w:p w14:paraId="03BB24D3" w14:textId="15A505A0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1B6F67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Техническая эксплуатация технологического оборудования и средств робототехники в автоматизированном производстве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062AF" w14:textId="3D393E60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2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93DEE" w14:textId="77777777" w:rsidR="00A15825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+375172186538</w:t>
            </w:r>
          </w:p>
          <w:p w14:paraId="19603A93" w14:textId="6C12C7B2" w:rsidR="00A15825" w:rsidRPr="00A15825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Терешко Татьяна Анатольевна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3D619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1420DD66" w14:textId="5D293580" w:rsidTr="0080794F">
        <w:trPr>
          <w:tblCellSpacing w:w="6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312D0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13.</w:t>
            </w:r>
          </w:p>
        </w:tc>
        <w:tc>
          <w:tcPr>
            <w:tcW w:w="3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598EA" w14:textId="14E0A156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ОАО «ИНТЕГРАЛ» - управляющая компания холдинга «ИНТЕГРАЛ»</w:t>
            </w:r>
          </w:p>
        </w:tc>
        <w:tc>
          <w:tcPr>
            <w:tcW w:w="30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0260E11" w14:textId="77777777" w:rsidR="00A15825" w:rsidRPr="001B6F67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1B6F67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 xml:space="preserve">5-04-0713-08 </w:t>
            </w:r>
          </w:p>
          <w:p w14:paraId="3AF84F34" w14:textId="5EF67126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1B6F67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Техническая эксплуатация технологического оборудования и средств робототехники в автоматизированном производстве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3036404" w14:textId="2F5FA9E1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4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5CD3BEE" w14:textId="77777777" w:rsidR="00A15825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+375173961742</w:t>
            </w:r>
          </w:p>
          <w:p w14:paraId="10F66717" w14:textId="0D811758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Павлова Елена Николаевна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D8CEF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7FE0A2D6" w14:textId="697493C6" w:rsidTr="0080794F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A53C4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33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C6B82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30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A4523E1" w14:textId="173779FD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97E5DC7" w14:textId="57A6DEB5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85602CC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62D37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62E1F1FB" w14:textId="25F18068" w:rsidTr="0080794F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3DC35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33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3CFD2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30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87AB7" w14:textId="464F8B0B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886A2" w14:textId="37BAB326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20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7DF10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53504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6AE7128A" w14:textId="371FA9E1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D1137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14.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A1517" w14:textId="185F61F5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ОАО «ИНТЕГРАЛ» - управляющая компания холдинга «ИНТЕГРАЛ»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C6AE8" w14:textId="77777777" w:rsidR="00A15825" w:rsidRPr="0016041A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5-04-0713-09 </w:t>
            </w:r>
          </w:p>
          <w:p w14:paraId="43E7F057" w14:textId="1DDE2658" w:rsidR="00A15825" w:rsidRPr="00E80E09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Производство изделий микро- и наноэлектроники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C2368" w14:textId="1A60B7B6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12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94471" w14:textId="77777777" w:rsidR="00A15825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+375173961742</w:t>
            </w:r>
          </w:p>
          <w:p w14:paraId="54C4E4E5" w14:textId="5D7362BD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Павлова Елена Николаевна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DFBF6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70540FAE" w14:textId="0207CCE2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F1618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15.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8FE82" w14:textId="77777777" w:rsidR="00A15825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Республиканское производство-торговое унитарное предприятие «Беларусьторг»</w:t>
            </w:r>
          </w:p>
          <w:p w14:paraId="66BF682A" w14:textId="67788B34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Управление делами Президента Республики Беларусь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CFDAD" w14:textId="77777777" w:rsidR="00A15825" w:rsidRPr="0016041A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5-04-0612-02 </w:t>
            </w:r>
          </w:p>
          <w:p w14:paraId="629CC09E" w14:textId="77777777" w:rsidR="00A15825" w:rsidRPr="0016041A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Разработка и сопровождение программного обеспечения информационных систем </w:t>
            </w:r>
          </w:p>
          <w:p w14:paraId="580BFE1B" w14:textId="4F0BC939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DE61C2">
              <w:rPr>
                <w:rFonts w:eastAsia="Times New Roman"/>
                <w:sz w:val="24"/>
                <w:szCs w:val="24"/>
              </w:rPr>
              <w:t>(для лиц с ОПФР: нарушения зрения, слуха, речи, опорно-двигательного аппарата, расстройство аутистического спектра)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02C65" w14:textId="123361C2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60A45" w14:textId="77777777" w:rsidR="00A15825" w:rsidRDefault="00B068B4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+375172156336</w:t>
            </w:r>
          </w:p>
          <w:p w14:paraId="004BBCA4" w14:textId="661A7FA1" w:rsidR="00B068B4" w:rsidRPr="00B068B4" w:rsidRDefault="00B068B4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Корсикова Юлия васильевна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09E71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60C7FD34" w14:textId="6B1B5518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A831D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16.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4E7F2" w14:textId="0DA4E7B6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КПУП «Минскхлебпром»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B531F" w14:textId="77777777" w:rsidR="00A15825" w:rsidRPr="0016041A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5-04-0612-02 </w:t>
            </w:r>
          </w:p>
          <w:p w14:paraId="7640A799" w14:textId="77777777" w:rsidR="00A15825" w:rsidRPr="0016041A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Разработка и сопровождение программного обеспечения информационных систем </w:t>
            </w:r>
          </w:p>
          <w:p w14:paraId="553304C8" w14:textId="296A8288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DE61C2">
              <w:rPr>
                <w:rFonts w:eastAsia="Times New Roman"/>
                <w:sz w:val="24"/>
                <w:szCs w:val="24"/>
              </w:rPr>
              <w:t>(для лиц с ОПФР: нарушения зрения, слуха, речи, опорно-двигательного аппарата, расстройство аутистического спектра)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B4CA4" w14:textId="761E6F3F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1FA90" w14:textId="2FDB1EB9" w:rsidR="00897AC3" w:rsidRDefault="00897AC3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897AC3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+375173886451</w:t>
            </w:r>
          </w:p>
          <w:p w14:paraId="129C7A13" w14:textId="37954E84" w:rsidR="00A15825" w:rsidRPr="00E80E09" w:rsidRDefault="00897AC3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897AC3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Батурина Анжела Болеславовна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3E43A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32A17B19" w14:textId="685736D2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9949F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17.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784B5" w14:textId="793F62FD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ОО «БелТИЗ» УП «ЭНВА»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65717" w14:textId="77777777" w:rsidR="00A15825" w:rsidRPr="0016041A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5-04-0612-02 </w:t>
            </w:r>
          </w:p>
          <w:p w14:paraId="4B67E240" w14:textId="77777777" w:rsidR="00A15825" w:rsidRPr="0016041A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Разработка и сопровождение программного обеспечения информационных систем </w:t>
            </w:r>
          </w:p>
          <w:p w14:paraId="2F0AF1CA" w14:textId="6B5F835E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DE61C2">
              <w:rPr>
                <w:rFonts w:eastAsia="Times New Roman"/>
                <w:sz w:val="24"/>
                <w:szCs w:val="24"/>
              </w:rPr>
              <w:t>(для лиц с ОПФР: нарушения зрения, слуха, речи, опорно-двигательного аппарата, расстройство аутистического спектра)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AAAA6" w14:textId="4A3FB059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lastRenderedPageBreak/>
              <w:t>1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E4A01" w14:textId="1F993D59" w:rsidR="00A15825" w:rsidRDefault="00EF3507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</w:t>
            </w:r>
            <w:r w:rsidR="0080794F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293496872</w:t>
            </w:r>
          </w:p>
          <w:p w14:paraId="74DF0781" w14:textId="4854C297" w:rsidR="00EF3507" w:rsidRPr="00EF3507" w:rsidRDefault="0080794F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Нехайчик Марина Петровна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FCB50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12DBD076" w14:textId="639781D2" w:rsidTr="0080794F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C2AEC" w14:textId="77777777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18.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78C75" w14:textId="651EB16C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ОАО «Минский тракторный завод»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95D57" w14:textId="77777777" w:rsidR="00A15825" w:rsidRPr="0016041A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5-04-0612-02 </w:t>
            </w:r>
          </w:p>
          <w:p w14:paraId="61CEBC07" w14:textId="77777777" w:rsidR="00A15825" w:rsidRPr="0016041A" w:rsidRDefault="00A15825" w:rsidP="00A15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6041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Разработка и сопровождение программного обеспечения информационных систем </w:t>
            </w:r>
          </w:p>
          <w:p w14:paraId="5CA42D8F" w14:textId="5310482F" w:rsidR="00A15825" w:rsidRPr="00E80E09" w:rsidRDefault="00A15825" w:rsidP="00A15825">
            <w:pPr>
              <w:spacing w:after="0" w:line="240" w:lineRule="auto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DE61C2">
              <w:rPr>
                <w:rFonts w:eastAsia="Times New Roman"/>
                <w:sz w:val="24"/>
                <w:szCs w:val="24"/>
              </w:rPr>
              <w:t>(для лиц с ОПФР: нарушения зрения, слуха, речи, опорно-двигательного аппарата, расстройство аутистического спектра)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4A49D" w14:textId="3C2EF1DA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61EC0" w14:textId="77777777" w:rsidR="00A15825" w:rsidRDefault="00541CD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+375172466331</w:t>
            </w:r>
          </w:p>
          <w:p w14:paraId="465C3340" w14:textId="175C221A" w:rsidR="00541CD5" w:rsidRPr="00541CD5" w:rsidRDefault="00541CD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Филипович Наталья Александровна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6EF8C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</w:p>
        </w:tc>
      </w:tr>
      <w:tr w:rsidR="00A15825" w:rsidRPr="00E80E09" w14:paraId="4D814C9F" w14:textId="3840FC13" w:rsidTr="0080794F">
        <w:trPr>
          <w:tblCellSpacing w:w="6" w:type="dxa"/>
        </w:trPr>
        <w:tc>
          <w:tcPr>
            <w:tcW w:w="68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B0361" w14:textId="7000FBA1" w:rsidR="00A15825" w:rsidRPr="00E80E09" w:rsidRDefault="00A15825" w:rsidP="00A15825">
            <w:pPr>
              <w:spacing w:after="0" w:line="240" w:lineRule="auto"/>
              <w:jc w:val="right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E80E09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t xml:space="preserve">Всего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DAC20" w14:textId="4B95D118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val="ru-RU" w:eastAsia="ru-BY"/>
              </w:rPr>
              <w:t>39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34077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CEDB8" w14:textId="77777777" w:rsidR="00A15825" w:rsidRPr="00E80E09" w:rsidRDefault="00A15825" w:rsidP="00A158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</w:pPr>
          </w:p>
        </w:tc>
      </w:tr>
    </w:tbl>
    <w:p w14:paraId="37394BF1" w14:textId="77777777" w:rsidR="00BB56D4" w:rsidRPr="00BB56D4" w:rsidRDefault="00BB56D4" w:rsidP="00BB56D4">
      <w:pPr>
        <w:jc w:val="center"/>
        <w:rPr>
          <w:sz w:val="32"/>
          <w:szCs w:val="32"/>
          <w:lang w:val="ru-RU"/>
        </w:rPr>
      </w:pPr>
    </w:p>
    <w:sectPr w:rsidR="00BB56D4" w:rsidRPr="00BB56D4" w:rsidSect="0016041A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D4"/>
    <w:rsid w:val="00087D41"/>
    <w:rsid w:val="000B6B89"/>
    <w:rsid w:val="0016041A"/>
    <w:rsid w:val="0019098B"/>
    <w:rsid w:val="001A51F6"/>
    <w:rsid w:val="001B6F67"/>
    <w:rsid w:val="00201105"/>
    <w:rsid w:val="00274605"/>
    <w:rsid w:val="0048479C"/>
    <w:rsid w:val="00541CD5"/>
    <w:rsid w:val="005E3AC2"/>
    <w:rsid w:val="007B71CE"/>
    <w:rsid w:val="007C5C77"/>
    <w:rsid w:val="0080794F"/>
    <w:rsid w:val="008400E8"/>
    <w:rsid w:val="00841DDA"/>
    <w:rsid w:val="00854D7D"/>
    <w:rsid w:val="00897AC3"/>
    <w:rsid w:val="008F6C55"/>
    <w:rsid w:val="00984955"/>
    <w:rsid w:val="00987960"/>
    <w:rsid w:val="00993DEB"/>
    <w:rsid w:val="009E234C"/>
    <w:rsid w:val="00A15825"/>
    <w:rsid w:val="00AF3C82"/>
    <w:rsid w:val="00B068B4"/>
    <w:rsid w:val="00BB56D4"/>
    <w:rsid w:val="00BC6B6F"/>
    <w:rsid w:val="00C30505"/>
    <w:rsid w:val="00CD472B"/>
    <w:rsid w:val="00DA176B"/>
    <w:rsid w:val="00DE3452"/>
    <w:rsid w:val="00DE61C2"/>
    <w:rsid w:val="00E80E09"/>
    <w:rsid w:val="00EF3507"/>
    <w:rsid w:val="00F10104"/>
    <w:rsid w:val="00F277CE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2DEC"/>
  <w15:chartTrackingRefBased/>
  <w15:docId w15:val="{1015C1B1-EB82-4521-B039-6D020AF6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</dc:creator>
  <cp:keywords/>
  <dc:description/>
  <cp:lastModifiedBy>Макаренко</cp:lastModifiedBy>
  <cp:revision>20</cp:revision>
  <cp:lastPrinted>2026-05-19T12:21:00Z</cp:lastPrinted>
  <dcterms:created xsi:type="dcterms:W3CDTF">2026-05-18T08:28:00Z</dcterms:created>
  <dcterms:modified xsi:type="dcterms:W3CDTF">2026-05-27T07:58:00Z</dcterms:modified>
</cp:coreProperties>
</file>